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F" w:rsidRPr="007B105C" w:rsidRDefault="002C5BBA" w:rsidP="002C5BBA">
      <w:pPr>
        <w:spacing w:line="240" w:lineRule="auto"/>
        <w:jc w:val="left"/>
        <w:rPr>
          <w:rStyle w:val="fontstyle21"/>
          <w:sz w:val="22"/>
          <w:lang w:val="en-US"/>
        </w:rPr>
      </w:pPr>
      <w:bookmarkStart w:id="0" w:name="_GoBack"/>
      <w:r w:rsidRPr="007B105C">
        <w:rPr>
          <w:rStyle w:val="fontstyle01"/>
          <w:sz w:val="22"/>
        </w:rPr>
        <w:t>ΑΚΑΔΗΜΑΪΚΗ ΜΟΡΦΩΣΗ</w:t>
      </w:r>
      <w:r w:rsidRPr="007B105C">
        <w:rPr>
          <w:b/>
          <w:bCs/>
          <w:color w:val="000000"/>
          <w:sz w:val="20"/>
        </w:rPr>
        <w:br/>
      </w:r>
      <w:r w:rsidRPr="007B105C">
        <w:rPr>
          <w:rStyle w:val="fontstyle21"/>
          <w:sz w:val="22"/>
        </w:rPr>
        <w:t>Διδακτορική Διατριβή, στο Τμήμα Μηχανικών Η/Υ και Πληροφορικής του Πανεπιστημίου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Πατρών, με τίτλο «Ανάλυση, Σχεδιασμός και Υλοποίηση αλγορίθμων Υπολογιστικής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 xml:space="preserve">Νοημοσύνης στη </w:t>
      </w:r>
      <w:proofErr w:type="spellStart"/>
      <w:r w:rsidRPr="007B105C">
        <w:rPr>
          <w:rStyle w:val="fontstyle21"/>
          <w:sz w:val="22"/>
        </w:rPr>
        <w:t>Βιοϊατρική</w:t>
      </w:r>
      <w:proofErr w:type="spellEnd"/>
      <w:r w:rsidRPr="007B105C">
        <w:rPr>
          <w:rStyle w:val="fontstyle21"/>
          <w:sz w:val="22"/>
        </w:rPr>
        <w:t xml:space="preserve"> και τη </w:t>
      </w:r>
      <w:proofErr w:type="spellStart"/>
      <w:r w:rsidRPr="007B105C">
        <w:rPr>
          <w:rStyle w:val="fontstyle21"/>
          <w:sz w:val="22"/>
        </w:rPr>
        <w:t>Βιοπληροφορική</w:t>
      </w:r>
      <w:proofErr w:type="spellEnd"/>
      <w:r w:rsidRPr="007B105C">
        <w:rPr>
          <w:rStyle w:val="fontstyle21"/>
          <w:sz w:val="22"/>
        </w:rPr>
        <w:t>».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Μεταπτυχιακό Δίπλωμα Ειδίκευσης από το Τμήμα Μαθηματικών και το Τμήμα Μηχανικών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Η/Υ και Πληροφορικής του Πανεπιστημίου Πατρών, με τίτλο «Μαθηματικά Των Υπολογιστών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Και Των Αποφάσεων» και κατεύθυνση: «Μαθηματικές Θεμελιώσεις της Επιστήμης των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Υπολογιστών και Εφαρμογές στην Τεχνητή Εξαγωγή Συμπερασμάτων και Αποφάσεων»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Δίπλωμα του τμήματος Μηχανικών Η/Υ και Πληροφορικής, της Πολυτεχνικής Σχολής, του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Πανεπιστημίου Πατρών.</w:t>
      </w:r>
    </w:p>
    <w:p w:rsidR="002C5BBA" w:rsidRPr="007B105C" w:rsidRDefault="002C5BBA" w:rsidP="002C5BBA">
      <w:pPr>
        <w:spacing w:line="240" w:lineRule="auto"/>
        <w:jc w:val="left"/>
        <w:rPr>
          <w:rFonts w:ascii="Times New Roman" w:hAnsi="Times New Roman" w:cs="Times New Roman"/>
          <w:color w:val="000000"/>
          <w:szCs w:val="24"/>
        </w:rPr>
      </w:pPr>
      <w:r w:rsidRPr="007B105C">
        <w:rPr>
          <w:rFonts w:ascii="Times New Roman" w:hAnsi="Times New Roman" w:cs="Times New Roman"/>
          <w:b/>
          <w:bCs/>
          <w:color w:val="000000"/>
          <w:szCs w:val="24"/>
        </w:rPr>
        <w:t>ΕΡΕΥΝΗΤΙΚΑ ΕΝΔΙΑΦΕΡΟΝΤΑ</w:t>
      </w:r>
      <w:r w:rsidRPr="007B105C">
        <w:rPr>
          <w:sz w:val="20"/>
        </w:rPr>
        <w:br/>
      </w:r>
      <w:proofErr w:type="spellStart"/>
      <w:r w:rsidRPr="007B105C">
        <w:rPr>
          <w:rFonts w:ascii="Times New Roman" w:hAnsi="Times New Roman" w:cs="Times New Roman"/>
          <w:color w:val="000000"/>
          <w:sz w:val="18"/>
          <w:szCs w:val="20"/>
        </w:rPr>
        <w:t>Σκάρλας</w:t>
      </w:r>
      <w:proofErr w:type="spellEnd"/>
      <w:r w:rsidRPr="007B105C">
        <w:rPr>
          <w:rFonts w:ascii="Times New Roman" w:hAnsi="Times New Roman" w:cs="Times New Roman"/>
          <w:color w:val="000000"/>
          <w:sz w:val="18"/>
          <w:szCs w:val="20"/>
        </w:rPr>
        <w:t xml:space="preserve"> Λάμπρος Βιογραφικό Σημείωμα 10/4/2017</w:t>
      </w:r>
      <w:r w:rsidRPr="007B105C">
        <w:rPr>
          <w:color w:val="000000"/>
          <w:sz w:val="18"/>
          <w:szCs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r w:rsidRPr="007B105C">
        <w:rPr>
          <w:rFonts w:ascii="Times New Roman" w:hAnsi="Times New Roman" w:cs="Times New Roman"/>
          <w:color w:val="000000"/>
          <w:szCs w:val="24"/>
        </w:rPr>
        <w:t>Υπολογιστική Νοημοσύνη</w:t>
      </w:r>
      <w:r w:rsidRPr="007B105C">
        <w:rPr>
          <w:color w:val="000000"/>
          <w:sz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proofErr w:type="spellStart"/>
      <w:r w:rsidRPr="007B105C">
        <w:rPr>
          <w:rFonts w:ascii="Times New Roman" w:hAnsi="Times New Roman" w:cs="Times New Roman"/>
          <w:color w:val="000000"/>
          <w:szCs w:val="24"/>
        </w:rPr>
        <w:t>Κυβερνοασφάλεια</w:t>
      </w:r>
      <w:proofErr w:type="spellEnd"/>
      <w:r w:rsidRPr="007B105C">
        <w:rPr>
          <w:color w:val="000000"/>
          <w:sz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r w:rsidRPr="007B105C">
        <w:rPr>
          <w:rFonts w:ascii="Times New Roman" w:hAnsi="Times New Roman" w:cs="Times New Roman"/>
          <w:color w:val="000000"/>
          <w:szCs w:val="24"/>
        </w:rPr>
        <w:t>Εξελικτικοί Αλγόριθμοι και εφαρμογές τους</w:t>
      </w:r>
      <w:r w:rsidRPr="007B105C">
        <w:rPr>
          <w:color w:val="000000"/>
          <w:sz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proofErr w:type="spellStart"/>
      <w:r w:rsidRPr="007B105C">
        <w:rPr>
          <w:rFonts w:ascii="Times New Roman" w:hAnsi="Times New Roman" w:cs="Times New Roman"/>
          <w:color w:val="000000"/>
          <w:szCs w:val="24"/>
        </w:rPr>
        <w:t>Βιοϊατρική</w:t>
      </w:r>
      <w:proofErr w:type="spellEnd"/>
      <w:r w:rsidRPr="007B105C">
        <w:rPr>
          <w:color w:val="000000"/>
          <w:sz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proofErr w:type="spellStart"/>
      <w:r w:rsidRPr="007B105C">
        <w:rPr>
          <w:rFonts w:ascii="Times New Roman" w:hAnsi="Times New Roman" w:cs="Times New Roman"/>
          <w:color w:val="000000"/>
          <w:szCs w:val="24"/>
        </w:rPr>
        <w:t>Βιοπληροφορική</w:t>
      </w:r>
      <w:proofErr w:type="spellEnd"/>
      <w:r w:rsidRPr="007B105C">
        <w:rPr>
          <w:color w:val="000000"/>
          <w:sz w:val="20"/>
        </w:rPr>
        <w:br/>
      </w:r>
      <w:r w:rsidRPr="007B105C">
        <w:rPr>
          <w:rFonts w:ascii="Symbol" w:hAnsi="Symbol"/>
          <w:color w:val="000000"/>
          <w:szCs w:val="24"/>
        </w:rPr>
        <w:sym w:font="Symbol" w:char="F0B7"/>
      </w:r>
      <w:r w:rsidRPr="007B105C">
        <w:rPr>
          <w:rFonts w:ascii="Symbol" w:hAnsi="Symbol"/>
          <w:color w:val="000000"/>
          <w:szCs w:val="24"/>
        </w:rPr>
        <w:t></w:t>
      </w:r>
      <w:proofErr w:type="spellStart"/>
      <w:r w:rsidRPr="007B105C">
        <w:rPr>
          <w:rFonts w:ascii="Times New Roman" w:hAnsi="Times New Roman" w:cs="Times New Roman"/>
          <w:color w:val="000000"/>
          <w:szCs w:val="24"/>
        </w:rPr>
        <w:t>Κυβερνοασφάλεια</w:t>
      </w:r>
      <w:proofErr w:type="spellEnd"/>
    </w:p>
    <w:p w:rsidR="002C5BBA" w:rsidRPr="007B105C" w:rsidRDefault="002C5BBA" w:rsidP="002C5BBA">
      <w:pPr>
        <w:spacing w:line="240" w:lineRule="auto"/>
        <w:jc w:val="left"/>
        <w:rPr>
          <w:sz w:val="20"/>
        </w:rPr>
      </w:pPr>
      <w:r w:rsidRPr="007B105C">
        <w:rPr>
          <w:rStyle w:val="fontstyle01"/>
          <w:sz w:val="22"/>
        </w:rPr>
        <w:t xml:space="preserve">ΕΛΛΗΝΙΚΟ ΑΝΟΙΧΤΟ ΠΑΝΕΠΙΣΤΗΜΙΟ </w:t>
      </w:r>
      <w:r w:rsidRPr="007B105C">
        <w:rPr>
          <w:rStyle w:val="fontstyle21"/>
          <w:sz w:val="22"/>
        </w:rPr>
        <w:t>(ΕΑΠ), Συμμετοχή στη δημιουργία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 xml:space="preserve">εκπαιδευτικού υλικού με θέμα τη </w:t>
      </w:r>
      <w:proofErr w:type="spellStart"/>
      <w:r w:rsidRPr="007B105C">
        <w:rPr>
          <w:rStyle w:val="fontstyle21"/>
          <w:sz w:val="22"/>
        </w:rPr>
        <w:t>Βιοπληροφορική</w:t>
      </w:r>
      <w:proofErr w:type="spellEnd"/>
      <w:r w:rsidRPr="007B105C">
        <w:rPr>
          <w:rStyle w:val="fontstyle21"/>
          <w:sz w:val="22"/>
        </w:rPr>
        <w:t>. Από Δεκέμβρη 2007 έως Ιούνιο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2008.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>UNIVERSITY OF PENNSYLVANIA, SCHOOL OF MEDICINE , CANCER</w:t>
      </w:r>
      <w:r w:rsidRPr="007B105C">
        <w:rPr>
          <w:b/>
          <w:bCs/>
          <w:color w:val="000000"/>
          <w:sz w:val="20"/>
        </w:rPr>
        <w:br/>
      </w:r>
      <w:r w:rsidRPr="007B105C">
        <w:rPr>
          <w:rStyle w:val="fontstyle01"/>
          <w:sz w:val="22"/>
        </w:rPr>
        <w:t xml:space="preserve">GENETICS, (Πανεπιστήμιο της </w:t>
      </w:r>
      <w:proofErr w:type="spellStart"/>
      <w:r w:rsidRPr="007B105C">
        <w:rPr>
          <w:rStyle w:val="fontstyle01"/>
          <w:sz w:val="22"/>
        </w:rPr>
        <w:t>Πεννσυλβάνια</w:t>
      </w:r>
      <w:proofErr w:type="spellEnd"/>
      <w:r w:rsidRPr="007B105C">
        <w:rPr>
          <w:rStyle w:val="fontstyle01"/>
          <w:sz w:val="22"/>
        </w:rPr>
        <w:t xml:space="preserve"> στη </w:t>
      </w:r>
      <w:proofErr w:type="spellStart"/>
      <w:r w:rsidRPr="007B105C">
        <w:rPr>
          <w:rStyle w:val="fontstyle01"/>
          <w:sz w:val="22"/>
        </w:rPr>
        <w:t>Φιλαδέλφια</w:t>
      </w:r>
      <w:proofErr w:type="spellEnd"/>
      <w:r w:rsidRPr="007B105C">
        <w:rPr>
          <w:rStyle w:val="fontstyle21"/>
          <w:sz w:val="22"/>
        </w:rPr>
        <w:t>) στον τομέα της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Υπολογιστικής Βιολογίας του τμήματος Ιατρικής από 19 Αυγούστου 2004 έως 9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Μαρτίου 2005 ως επισκέπτης ερευνητής.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 xml:space="preserve">ΥΠΟΥΡΓΕΙΟ ΠΟΛΙΤΙΣΜΟΥ (Φ.Κ 1349) </w:t>
      </w:r>
      <w:r w:rsidRPr="007B105C">
        <w:rPr>
          <w:rStyle w:val="fontstyle21"/>
          <w:sz w:val="22"/>
        </w:rPr>
        <w:t>Συμμετοχή στο Ερευνητικό Πρόγραμμα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«ΠΟΛΙΝΕΤ» από 1-1-2002 έως 31-7-2003.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 xml:space="preserve">ΥΠΟΥΡΓΕΙΟ ΟΙΚΟΝΟΜΙΚΩΝ </w:t>
      </w:r>
      <w:r w:rsidRPr="007B105C">
        <w:rPr>
          <w:rStyle w:val="fontstyle21"/>
          <w:sz w:val="22"/>
        </w:rPr>
        <w:t>Συμμετοχή ως Εισηγητής στο Πρόγραμμα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Εκπαίδευσης Προσωπικού του Υπουργείου από 24-11-2005 έως 7-12-2005.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 xml:space="preserve">ΠΕΡΙΦΕΡΕΙΑ ΔΥΤΙΚΗΣ ΕΛΛΑΔΑΣ. </w:t>
      </w:r>
      <w:r w:rsidRPr="007B105C">
        <w:rPr>
          <w:rStyle w:val="fontstyle21"/>
          <w:sz w:val="22"/>
        </w:rPr>
        <w:t>Συμμετοχή στο εθνικό πρόγραμμα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«</w:t>
      </w:r>
      <w:proofErr w:type="spellStart"/>
      <w:r w:rsidRPr="007B105C">
        <w:rPr>
          <w:rStyle w:val="fontstyle21"/>
          <w:sz w:val="22"/>
        </w:rPr>
        <w:t>Ψηφιοποίηση</w:t>
      </w:r>
      <w:proofErr w:type="spellEnd"/>
      <w:r w:rsidRPr="007B105C">
        <w:rPr>
          <w:rStyle w:val="fontstyle21"/>
          <w:sz w:val="22"/>
        </w:rPr>
        <w:t xml:space="preserve"> της πολιτιστικής κληρονομιάς του Δήμου Πύργου», Επιχειρησιακό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Πρόγραμμα Περιφέρειας Δυτικής Ελλάδας 2000-2006, ΑΞΟΝΑΣ 2, ΜΕΤΡΟ 2.1,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Κωδικός ΟΠΣ 94912, Ανάδοχος φορέας: Δήμος Πύργου, Φορέας υλοποίησης: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Πανεπιστήμιο Πατρών, Εργαστήριο Αναγνώρισης Προτύπων. Διάρκεια 6 μήνες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(01/06/2005 – 30/11/2005), προϋπολογισμός: 77.600,00 €.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 xml:space="preserve">ΕΡΓΑΣΤΗΡΙΟ ΚΛΙΝΙΚΗΣ ΟΓΚΟΛΟΓΙΑΣ, </w:t>
      </w:r>
      <w:r w:rsidRPr="007B105C">
        <w:rPr>
          <w:rStyle w:val="fontstyle21"/>
          <w:sz w:val="22"/>
        </w:rPr>
        <w:t>Ιατρική Σχολή Πανεπιστήμιο Πατρών,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Συμμετοχή ως Ερευνητής στο έργο «Διερεύνηση Γονιδιακών Δεικτών στον Καρκίνο του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 xml:space="preserve">παχέος εντέρου με τη χρήση </w:t>
      </w:r>
      <w:proofErr w:type="spellStart"/>
      <w:r w:rsidRPr="007B105C">
        <w:rPr>
          <w:rStyle w:val="fontstyle21"/>
          <w:sz w:val="22"/>
        </w:rPr>
        <w:t>μικροσυστοιχιών</w:t>
      </w:r>
      <w:proofErr w:type="spellEnd"/>
      <w:r w:rsidRPr="007B105C">
        <w:rPr>
          <w:rStyle w:val="fontstyle21"/>
          <w:sz w:val="22"/>
        </w:rPr>
        <w:t xml:space="preserve"> και RT-PCR». Διάρκεια 6 μήνες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(01/02/2006 – 30/07/2006).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01"/>
          <w:sz w:val="22"/>
        </w:rPr>
        <w:t xml:space="preserve">Pcstospiti.gr, </w:t>
      </w:r>
      <w:r w:rsidRPr="007B105C">
        <w:rPr>
          <w:rStyle w:val="fontstyle21"/>
          <w:sz w:val="22"/>
        </w:rPr>
        <w:t>ως Μηχανικός Η/Υ και Πληροφορικής από το 2009 έως σήμερα.</w:t>
      </w:r>
      <w:r w:rsidRPr="007B105C">
        <w:rPr>
          <w:color w:val="000000"/>
          <w:sz w:val="20"/>
        </w:rPr>
        <w:br/>
      </w:r>
      <w:r w:rsidRPr="007B105C">
        <w:rPr>
          <w:rStyle w:val="fontstyle31"/>
          <w:sz w:val="22"/>
        </w:rPr>
        <w:sym w:font="Symbol" w:char="F0B7"/>
      </w:r>
      <w:r w:rsidRPr="007B105C">
        <w:rPr>
          <w:rStyle w:val="fontstyle31"/>
          <w:sz w:val="22"/>
        </w:rPr>
        <w:t></w:t>
      </w:r>
      <w:r w:rsidRPr="007B105C">
        <w:rPr>
          <w:rStyle w:val="fontstyle21"/>
          <w:sz w:val="22"/>
        </w:rPr>
        <w:t xml:space="preserve">Δήμος </w:t>
      </w:r>
      <w:proofErr w:type="spellStart"/>
      <w:r w:rsidRPr="007B105C">
        <w:rPr>
          <w:rStyle w:val="fontstyle21"/>
          <w:sz w:val="22"/>
        </w:rPr>
        <w:t>Λεβαδέων</w:t>
      </w:r>
      <w:proofErr w:type="spellEnd"/>
      <w:r w:rsidRPr="007B105C">
        <w:rPr>
          <w:rStyle w:val="fontstyle21"/>
          <w:sz w:val="22"/>
        </w:rPr>
        <w:t>, Επιστημονικός συνεργάτης, Υπεύθυνος ανάπτυξης εφαρμογών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ανοιχτού λογισμικού με σκοπό την πρακτική εφαρμογή της Ηλεκτρονικής</w:t>
      </w:r>
      <w:r w:rsidRPr="007B105C">
        <w:rPr>
          <w:color w:val="000000"/>
          <w:sz w:val="20"/>
        </w:rPr>
        <w:br/>
      </w:r>
      <w:r w:rsidRPr="007B105C">
        <w:rPr>
          <w:rStyle w:val="fontstyle21"/>
          <w:sz w:val="22"/>
        </w:rPr>
        <w:t>διακυβέρνησης και την αύξηση της ασφάλειας των υπολογιστικών συστημάτων.</w:t>
      </w:r>
      <w:bookmarkEnd w:id="0"/>
    </w:p>
    <w:sectPr w:rsidR="002C5BBA" w:rsidRPr="007B1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BA"/>
    <w:rsid w:val="002C5BBA"/>
    <w:rsid w:val="004F1A31"/>
    <w:rsid w:val="00533471"/>
    <w:rsid w:val="007B105C"/>
    <w:rsid w:val="009B1EA4"/>
    <w:rsid w:val="00C10AC6"/>
    <w:rsid w:val="00D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40D"/>
  <w15:chartTrackingRefBased/>
  <w15:docId w15:val="{1C600FDE-29F0-46B4-AB4A-478AD69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9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31"/>
    <w:pPr>
      <w:ind w:left="720"/>
      <w:contextualSpacing/>
    </w:pPr>
  </w:style>
  <w:style w:type="character" w:customStyle="1" w:styleId="fontstyle01">
    <w:name w:val="fontstyle01"/>
    <w:basedOn w:val="a0"/>
    <w:rsid w:val="002C5B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B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C5B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skar</dc:creator>
  <cp:keywords/>
  <dc:description/>
  <cp:lastModifiedBy>lam skar</cp:lastModifiedBy>
  <cp:revision>2</cp:revision>
  <dcterms:created xsi:type="dcterms:W3CDTF">2018-06-13T09:01:00Z</dcterms:created>
  <dcterms:modified xsi:type="dcterms:W3CDTF">2018-06-13T09:07:00Z</dcterms:modified>
</cp:coreProperties>
</file>